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7D7" w:rsidRPr="00AA5F93" w:rsidRDefault="00DF37D7" w:rsidP="00AA5F93">
      <w:pPr>
        <w:pBdr>
          <w:top w:val="nil"/>
          <w:left w:val="nil"/>
          <w:bottom w:val="nil"/>
          <w:right w:val="nil"/>
          <w:between w:val="nil"/>
          <w:bar w:val="nil"/>
        </w:pBdr>
        <w:spacing w:after="0" w:line="240" w:lineRule="auto"/>
        <w:ind w:firstLine="851"/>
        <w:jc w:val="center"/>
        <w:rPr>
          <w:rFonts w:ascii="Times New Roman" w:eastAsia="Calibri" w:hAnsi="Times New Roman" w:cs="Times New Roman"/>
          <w:sz w:val="24"/>
          <w:szCs w:val="24"/>
          <w:u w:color="000000"/>
          <w:bdr w:val="nil"/>
          <w:lang w:val="ru-RU"/>
        </w:rPr>
      </w:pPr>
      <w:r w:rsidRPr="00AA5F93">
        <w:rPr>
          <w:rFonts w:ascii="Times New Roman" w:eastAsia="Calibri" w:hAnsi="Times New Roman" w:cs="Times New Roman"/>
          <w:b/>
          <w:bCs/>
          <w:sz w:val="24"/>
          <w:szCs w:val="24"/>
          <w:u w:color="000000"/>
          <w:bdr w:val="nil"/>
          <w:lang w:val="ru-RU"/>
        </w:rPr>
        <w:t>ПРЕДМЕТНАЯ ОБЛАСТЬ</w:t>
      </w:r>
    </w:p>
    <w:p w:rsidR="00DF37D7" w:rsidRPr="00AA5F93" w:rsidRDefault="00DF37D7" w:rsidP="00AA5F93">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r w:rsidRPr="00AA5F93">
        <w:rPr>
          <w:rFonts w:ascii="Times New Roman" w:eastAsia="Calibri" w:hAnsi="Times New Roman" w:cs="Times New Roman"/>
          <w:b/>
          <w:bCs/>
          <w:sz w:val="24"/>
          <w:szCs w:val="24"/>
          <w:u w:color="000000"/>
          <w:bdr w:val="nil"/>
          <w:lang w:val="ru-RU"/>
        </w:rPr>
        <w:t>«МАТЕМАТИКА И ИНФОРМАТИКА»</w:t>
      </w:r>
    </w:p>
    <w:p w:rsidR="00DF37D7" w:rsidRPr="00AA5F93" w:rsidRDefault="00DF37D7" w:rsidP="00AA5F93">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r w:rsidRPr="00AA5F93">
        <w:rPr>
          <w:rFonts w:ascii="Times New Roman" w:eastAsia="Calibri" w:hAnsi="Times New Roman" w:cs="Times New Roman"/>
          <w:b/>
          <w:bCs/>
          <w:sz w:val="24"/>
          <w:szCs w:val="24"/>
          <w:u w:color="000000"/>
          <w:bdr w:val="nil"/>
          <w:lang w:val="ru-RU"/>
        </w:rPr>
        <w:t>Учебный предмет</w:t>
      </w:r>
    </w:p>
    <w:p w:rsidR="00DF37D7" w:rsidRPr="00AA5F93" w:rsidRDefault="00DF37D7" w:rsidP="00AA5F93">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r w:rsidRPr="00AA5F93">
        <w:rPr>
          <w:rFonts w:ascii="Times New Roman" w:eastAsia="Calibri" w:hAnsi="Times New Roman" w:cs="Times New Roman"/>
          <w:b/>
          <w:bCs/>
          <w:sz w:val="24"/>
          <w:szCs w:val="24"/>
          <w:u w:color="000000"/>
          <w:bdr w:val="nil"/>
          <w:lang w:val="ru-RU"/>
        </w:rPr>
        <w:t>«МАТЕМАТИКА»</w:t>
      </w:r>
    </w:p>
    <w:p w:rsidR="00DF37D7" w:rsidRPr="00AA5F93" w:rsidRDefault="00DF37D7" w:rsidP="00AA5F93">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p>
    <w:p w:rsidR="00DF37D7" w:rsidRPr="00AA5F93" w:rsidRDefault="00AF7D89" w:rsidP="00AA5F93">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r w:rsidRPr="00AA5F93">
        <w:rPr>
          <w:rFonts w:ascii="Times New Roman" w:eastAsia="Calibri" w:hAnsi="Times New Roman" w:cs="Times New Roman"/>
          <w:b/>
          <w:bCs/>
          <w:sz w:val="24"/>
          <w:szCs w:val="24"/>
          <w:u w:color="000000"/>
          <w:bdr w:val="nil"/>
          <w:lang w:val="ru-RU"/>
        </w:rPr>
        <w:t>1.</w:t>
      </w:r>
      <w:r w:rsidR="00DF37D7" w:rsidRPr="00AA5F93">
        <w:rPr>
          <w:rFonts w:ascii="Times New Roman" w:eastAsia="Calibri" w:hAnsi="Times New Roman" w:cs="Times New Roman"/>
          <w:b/>
          <w:bCs/>
          <w:sz w:val="24"/>
          <w:szCs w:val="24"/>
          <w:u w:color="000000"/>
          <w:bdr w:val="nil"/>
          <w:lang w:val="ru-RU"/>
        </w:rPr>
        <w:t>Пояснительная записка.</w:t>
      </w:r>
    </w:p>
    <w:p w:rsidR="00DF37D7" w:rsidRPr="00AA5F93" w:rsidRDefault="00DF37D7" w:rsidP="00AA5F93">
      <w:pPr>
        <w:suppressAutoHyphens/>
        <w:spacing w:after="0" w:line="240" w:lineRule="auto"/>
        <w:ind w:firstLine="851"/>
        <w:jc w:val="both"/>
        <w:rPr>
          <w:rFonts w:ascii="Times New Roman" w:eastAsia="Times New Roman" w:hAnsi="Times New Roman" w:cs="Times New Roman"/>
          <w:b/>
          <w:color w:val="000000"/>
          <w:sz w:val="24"/>
          <w:szCs w:val="24"/>
          <w:lang w:val="ru-RU"/>
        </w:rPr>
      </w:pPr>
    </w:p>
    <w:p w:rsidR="002E4E8D" w:rsidRPr="00754AF1" w:rsidRDefault="00DF37D7" w:rsidP="00AA5F93">
      <w:pPr>
        <w:suppressAutoHyphens/>
        <w:spacing w:after="0" w:line="240" w:lineRule="auto"/>
        <w:ind w:firstLine="851"/>
        <w:jc w:val="both"/>
        <w:rPr>
          <w:rFonts w:ascii="Times New Roman" w:hAnsi="Times New Roman" w:cs="Times New Roman"/>
          <w:sz w:val="24"/>
          <w:szCs w:val="24"/>
          <w:lang w:val="ru-RU"/>
        </w:rPr>
      </w:pPr>
      <w:proofErr w:type="gramStart"/>
      <w:r w:rsidRPr="00754AF1">
        <w:rPr>
          <w:rFonts w:ascii="Times New Roman" w:eastAsia="Times New Roman" w:hAnsi="Times New Roman" w:cs="Times New Roman"/>
          <w:color w:val="000000"/>
          <w:sz w:val="24"/>
          <w:szCs w:val="24"/>
          <w:lang w:val="ru-RU"/>
        </w:rPr>
        <w:t>Рабочая программа учебного предмета «Математика»</w:t>
      </w:r>
      <w:r w:rsidR="000223DB" w:rsidRPr="00754AF1">
        <w:rPr>
          <w:rFonts w:ascii="Times New Roman" w:eastAsia="Times New Roman" w:hAnsi="Times New Roman" w:cs="Times New Roman"/>
          <w:color w:val="000000"/>
          <w:sz w:val="24"/>
          <w:szCs w:val="24"/>
          <w:lang w:val="ru-RU"/>
        </w:rPr>
        <w:t xml:space="preserve"> </w:t>
      </w:r>
      <w:r w:rsidR="00754AF1" w:rsidRPr="00754AF1">
        <w:rPr>
          <w:rFonts w:ascii="Times New Roman" w:eastAsia="Arial Unicode MS" w:hAnsi="Times New Roman" w:cs="Times New Roman"/>
          <w:kern w:val="1"/>
          <w:sz w:val="24"/>
          <w:szCs w:val="24"/>
          <w:lang w:val="ru-RU"/>
        </w:rPr>
        <w:t xml:space="preserve">для слабослышащих и позднооглохших обучающихся </w:t>
      </w:r>
      <w:r w:rsidRPr="00754AF1">
        <w:rPr>
          <w:rFonts w:ascii="Times New Roman" w:eastAsia="Times New Roman" w:hAnsi="Times New Roman" w:cs="Times New Roman"/>
          <w:color w:val="000000"/>
          <w:sz w:val="24"/>
          <w:szCs w:val="24"/>
          <w:lang w:val="ru-RU"/>
        </w:rPr>
        <w:t xml:space="preserve">3 класса </w:t>
      </w:r>
      <w:r w:rsidRPr="00754AF1">
        <w:rPr>
          <w:rFonts w:ascii="Times New Roman" w:eastAsia="Arial Unicode MS" w:hAnsi="Times New Roman" w:cs="Times New Roman"/>
          <w:kern w:val="1"/>
          <w:sz w:val="24"/>
          <w:szCs w:val="24"/>
          <w:lang w:val="ru-RU"/>
        </w:rPr>
        <w:t>начального общего образования</w:t>
      </w:r>
      <w:r w:rsidR="002955CF" w:rsidRPr="00754AF1">
        <w:rPr>
          <w:rFonts w:ascii="Times New Roman" w:hAnsi="Times New Roman" w:cs="Times New Roman"/>
          <w:sz w:val="24"/>
          <w:szCs w:val="24"/>
          <w:lang w:val="ru-RU"/>
        </w:rPr>
        <w:t xml:space="preserve"> </w:t>
      </w:r>
      <w:r w:rsidRPr="00754AF1">
        <w:rPr>
          <w:rFonts w:ascii="Times New Roman" w:eastAsia="Times New Roman" w:hAnsi="Times New Roman" w:cs="Times New Roman"/>
          <w:color w:val="000000"/>
          <w:sz w:val="24"/>
          <w:szCs w:val="24"/>
          <w:lang w:val="ru-RU"/>
        </w:rPr>
        <w:t>составлен</w:t>
      </w:r>
      <w:r w:rsidR="002E4E8D" w:rsidRPr="00754AF1">
        <w:rPr>
          <w:rFonts w:ascii="Times New Roman" w:eastAsia="Times New Roman" w:hAnsi="Times New Roman" w:cs="Times New Roman"/>
          <w:color w:val="000000"/>
          <w:sz w:val="24"/>
          <w:szCs w:val="24"/>
          <w:lang w:val="ru-RU"/>
        </w:rPr>
        <w:t>а</w:t>
      </w:r>
      <w:r w:rsidRPr="00754AF1">
        <w:rPr>
          <w:rFonts w:ascii="Times New Roman" w:eastAsia="Times New Roman" w:hAnsi="Times New Roman" w:cs="Times New Roman"/>
          <w:color w:val="000000"/>
          <w:sz w:val="24"/>
          <w:szCs w:val="24"/>
          <w:lang w:val="ru-RU"/>
        </w:rPr>
        <w:t xml:space="preserve"> </w:t>
      </w:r>
      <w:r w:rsidRPr="00754AF1">
        <w:rPr>
          <w:rFonts w:ascii="Times New Roman" w:hAnsi="Times New Roman" w:cs="Times New Roman"/>
          <w:sz w:val="24"/>
          <w:szCs w:val="24"/>
          <w:lang w:val="ru-RU"/>
        </w:rPr>
        <w:t>на основ</w:t>
      </w:r>
      <w:r w:rsidR="002E4E8D" w:rsidRPr="00754AF1">
        <w:rPr>
          <w:rFonts w:ascii="Times New Roman" w:hAnsi="Times New Roman" w:cs="Times New Roman"/>
          <w:sz w:val="24"/>
          <w:szCs w:val="24"/>
          <w:lang w:val="ru-RU"/>
        </w:rPr>
        <w:t>ании следующих</w:t>
      </w:r>
      <w:r w:rsidRPr="00754AF1">
        <w:rPr>
          <w:rFonts w:ascii="Times New Roman" w:hAnsi="Times New Roman" w:cs="Times New Roman"/>
          <w:sz w:val="24"/>
          <w:szCs w:val="24"/>
          <w:lang w:val="ru-RU"/>
        </w:rPr>
        <w:t xml:space="preserve"> документов:</w:t>
      </w:r>
      <w:r w:rsidR="002E4E8D" w:rsidRPr="00754AF1">
        <w:rPr>
          <w:rFonts w:ascii="Times New Roman" w:hAnsi="Times New Roman" w:cs="Times New Roman"/>
          <w:sz w:val="24"/>
          <w:szCs w:val="24"/>
          <w:lang w:val="ru-RU"/>
        </w:rPr>
        <w:t xml:space="preserve"> </w:t>
      </w:r>
      <w:proofErr w:type="gramEnd"/>
    </w:p>
    <w:p w:rsidR="00AF7D89" w:rsidRPr="00AA5F93" w:rsidRDefault="00AF7D89" w:rsidP="00AA5F93">
      <w:pPr>
        <w:pStyle w:val="Default"/>
        <w:ind w:firstLine="851"/>
        <w:jc w:val="both"/>
        <w:rPr>
          <w:color w:val="auto"/>
        </w:rPr>
      </w:pPr>
      <w:r w:rsidRPr="00AA5F93">
        <w:rPr>
          <w:color w:val="auto"/>
        </w:rPr>
        <w:t>1.</w:t>
      </w:r>
      <w:r w:rsidRPr="00AA5F93">
        <w:t>«</w:t>
      </w:r>
      <w:r w:rsidRPr="00AA5F93">
        <w:rPr>
          <w:color w:val="auto"/>
        </w:rPr>
        <w:t xml:space="preserve">Федеральная адаптированная образовательная программа начального общего образования для  слабослышащих и позднооглохших обучающихся (вариант 2.2) </w:t>
      </w:r>
    </w:p>
    <w:p w:rsidR="00DF37D7" w:rsidRPr="00AA5F93" w:rsidRDefault="00AF7D89" w:rsidP="00AA5F93">
      <w:pPr>
        <w:suppressAutoHyphens/>
        <w:spacing w:after="0" w:line="240" w:lineRule="auto"/>
        <w:ind w:firstLine="851"/>
        <w:jc w:val="both"/>
        <w:rPr>
          <w:rFonts w:ascii="Times New Roman" w:eastAsia="Arial Unicode MS" w:hAnsi="Times New Roman" w:cs="Times New Roman"/>
          <w:b/>
          <w:kern w:val="1"/>
          <w:sz w:val="24"/>
          <w:szCs w:val="24"/>
          <w:lang w:val="ru-RU"/>
        </w:rPr>
      </w:pPr>
      <w:r w:rsidRPr="00AA5F93">
        <w:rPr>
          <w:rFonts w:ascii="Times New Roman" w:hAnsi="Times New Roman" w:cs="Times New Roman"/>
          <w:sz w:val="24"/>
          <w:szCs w:val="24"/>
          <w:lang w:val="ru-RU"/>
        </w:rPr>
        <w:t>2</w:t>
      </w:r>
      <w:r w:rsidR="00AA5F93">
        <w:rPr>
          <w:rFonts w:ascii="Times New Roman" w:hAnsi="Times New Roman" w:cs="Times New Roman"/>
          <w:sz w:val="24"/>
          <w:szCs w:val="24"/>
          <w:lang w:val="ru-RU"/>
        </w:rPr>
        <w:t>.«</w:t>
      </w:r>
      <w:r w:rsidR="002E4E8D" w:rsidRPr="00AA5F93">
        <w:rPr>
          <w:rFonts w:ascii="Times New Roman" w:hAnsi="Times New Roman" w:cs="Times New Roman"/>
          <w:sz w:val="24"/>
          <w:szCs w:val="24"/>
          <w:lang w:val="ru-RU"/>
        </w:rPr>
        <w:t>Примерные рабочие программы по учебным предметам и коррекционным курсам НОО слабослышащих и позднооглохших обучающихся.</w:t>
      </w:r>
      <w:r w:rsidR="002955CF" w:rsidRPr="00AA5F93">
        <w:rPr>
          <w:rFonts w:ascii="Times New Roman" w:hAnsi="Times New Roman" w:cs="Times New Roman"/>
          <w:sz w:val="24"/>
          <w:szCs w:val="24"/>
          <w:lang w:val="ru-RU"/>
        </w:rPr>
        <w:t xml:space="preserve"> </w:t>
      </w:r>
      <w:r w:rsidR="002E4E8D" w:rsidRPr="00AA5F93">
        <w:rPr>
          <w:rFonts w:ascii="Times New Roman" w:hAnsi="Times New Roman" w:cs="Times New Roman"/>
          <w:sz w:val="24"/>
          <w:szCs w:val="24"/>
          <w:lang w:val="ru-RU"/>
        </w:rPr>
        <w:t>Варианты 2.2,</w:t>
      </w:r>
      <w:r w:rsidR="002955CF" w:rsidRPr="00AA5F93">
        <w:rPr>
          <w:rFonts w:ascii="Times New Roman" w:hAnsi="Times New Roman" w:cs="Times New Roman"/>
          <w:sz w:val="24"/>
          <w:szCs w:val="24"/>
          <w:lang w:val="ru-RU"/>
        </w:rPr>
        <w:t xml:space="preserve"> 2.3</w:t>
      </w:r>
      <w:proofErr w:type="gramStart"/>
      <w:r w:rsidR="002955CF" w:rsidRPr="00AA5F93">
        <w:rPr>
          <w:rFonts w:ascii="Times New Roman" w:hAnsi="Times New Roman" w:cs="Times New Roman"/>
          <w:sz w:val="24"/>
          <w:szCs w:val="24"/>
          <w:lang w:val="ru-RU"/>
        </w:rPr>
        <w:t xml:space="preserve"> :</w:t>
      </w:r>
      <w:proofErr w:type="gramEnd"/>
      <w:r w:rsidR="002955CF" w:rsidRPr="00AA5F93">
        <w:rPr>
          <w:rFonts w:ascii="Times New Roman" w:hAnsi="Times New Roman" w:cs="Times New Roman"/>
          <w:sz w:val="24"/>
          <w:szCs w:val="24"/>
          <w:lang w:val="ru-RU"/>
        </w:rPr>
        <w:t xml:space="preserve"> / Министерство просвещения Российской Федерации. – </w:t>
      </w:r>
      <w:r w:rsidR="002E4E8D" w:rsidRPr="00AA5F93">
        <w:rPr>
          <w:rFonts w:ascii="Times New Roman" w:hAnsi="Times New Roman" w:cs="Times New Roman"/>
          <w:sz w:val="24"/>
          <w:szCs w:val="24"/>
          <w:lang w:val="ru-RU"/>
        </w:rPr>
        <w:t>Москва</w:t>
      </w:r>
      <w:proofErr w:type="gramStart"/>
      <w:r w:rsidR="002955CF" w:rsidRPr="00AA5F93">
        <w:rPr>
          <w:rFonts w:ascii="Times New Roman" w:hAnsi="Times New Roman" w:cs="Times New Roman"/>
          <w:sz w:val="24"/>
          <w:szCs w:val="24"/>
          <w:lang w:val="ru-RU"/>
        </w:rPr>
        <w:t xml:space="preserve"> :</w:t>
      </w:r>
      <w:proofErr w:type="gramEnd"/>
      <w:r w:rsidR="002955CF" w:rsidRPr="00AA5F93">
        <w:rPr>
          <w:rFonts w:ascii="Times New Roman" w:hAnsi="Times New Roman" w:cs="Times New Roman"/>
          <w:sz w:val="24"/>
          <w:szCs w:val="24"/>
          <w:lang w:val="ru-RU"/>
        </w:rPr>
        <w:t xml:space="preserve"> « </w:t>
      </w:r>
      <w:r w:rsidR="002E4E8D" w:rsidRPr="00AA5F93">
        <w:rPr>
          <w:rFonts w:ascii="Times New Roman" w:hAnsi="Times New Roman" w:cs="Times New Roman"/>
          <w:sz w:val="24"/>
          <w:szCs w:val="24"/>
          <w:lang w:val="ru-RU"/>
        </w:rPr>
        <w:t>Просвещение»,</w:t>
      </w:r>
      <w:r w:rsidR="002955CF" w:rsidRPr="00AA5F93">
        <w:rPr>
          <w:rFonts w:ascii="Times New Roman" w:hAnsi="Times New Roman" w:cs="Times New Roman"/>
          <w:sz w:val="24"/>
          <w:szCs w:val="24"/>
          <w:lang w:val="ru-RU"/>
        </w:rPr>
        <w:t xml:space="preserve"> </w:t>
      </w:r>
      <w:r w:rsidR="002E4E8D" w:rsidRPr="00AA5F93">
        <w:rPr>
          <w:rFonts w:ascii="Times New Roman" w:hAnsi="Times New Roman" w:cs="Times New Roman"/>
          <w:sz w:val="24"/>
          <w:szCs w:val="24"/>
          <w:lang w:val="ru-RU"/>
        </w:rPr>
        <w:t>2022</w:t>
      </w:r>
      <w:r w:rsidR="002955CF" w:rsidRPr="00AA5F93">
        <w:rPr>
          <w:rFonts w:ascii="Times New Roman" w:hAnsi="Times New Roman" w:cs="Times New Roman"/>
          <w:sz w:val="24"/>
          <w:szCs w:val="24"/>
          <w:lang w:val="ru-RU"/>
        </w:rPr>
        <w:t>.-   655</w:t>
      </w:r>
      <w:r w:rsidR="002E4E8D" w:rsidRPr="00AA5F93">
        <w:rPr>
          <w:rFonts w:ascii="Times New Roman" w:hAnsi="Times New Roman" w:cs="Times New Roman"/>
          <w:sz w:val="24"/>
          <w:szCs w:val="24"/>
          <w:lang w:val="ru-RU"/>
        </w:rPr>
        <w:t xml:space="preserve"> </w:t>
      </w:r>
      <w:r w:rsidR="002955CF" w:rsidRPr="00AA5F93">
        <w:rPr>
          <w:rFonts w:ascii="Times New Roman" w:hAnsi="Times New Roman" w:cs="Times New Roman"/>
          <w:sz w:val="24"/>
          <w:szCs w:val="24"/>
          <w:lang w:val="ru-RU"/>
        </w:rPr>
        <w:t>с.- (ФГОС ОВЗ)</w:t>
      </w:r>
    </w:p>
    <w:p w:rsidR="00AF7D89" w:rsidRPr="00AA5F93" w:rsidRDefault="00AF7D89" w:rsidP="00AA5F93">
      <w:pPr>
        <w:suppressAutoHyphens/>
        <w:spacing w:after="0" w:line="240" w:lineRule="auto"/>
        <w:ind w:firstLine="851"/>
        <w:jc w:val="both"/>
        <w:rPr>
          <w:rFonts w:ascii="Times New Roman" w:eastAsia="Arial Unicode MS" w:hAnsi="Times New Roman" w:cs="Times New Roman"/>
          <w:b/>
          <w:kern w:val="1"/>
          <w:sz w:val="24"/>
          <w:szCs w:val="24"/>
          <w:lang w:val="ru-RU"/>
        </w:rPr>
      </w:pPr>
      <w:r w:rsidRPr="00AA5F93">
        <w:rPr>
          <w:rFonts w:ascii="Times New Roman" w:eastAsia="Times New Roman" w:hAnsi="Times New Roman" w:cs="Times New Roman"/>
          <w:b/>
          <w:iCs/>
          <w:color w:val="000000"/>
          <w:sz w:val="24"/>
          <w:szCs w:val="24"/>
          <w:lang w:val="ru-RU" w:eastAsia="ru-RU"/>
        </w:rPr>
        <w:t>Учебно-методическое и материально-техническое обеспечение образовательной деятельности по предмету:</w:t>
      </w:r>
    </w:p>
    <w:p w:rsidR="00AF7D89" w:rsidRPr="00AA5F93" w:rsidRDefault="00AA5F93"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1.</w:t>
      </w:r>
      <w:r w:rsidR="00AF7D89" w:rsidRPr="00AA5F93">
        <w:rPr>
          <w:rFonts w:ascii="Times New Roman" w:eastAsia="Times New Roman" w:hAnsi="Times New Roman" w:cs="Times New Roman"/>
          <w:color w:val="000000"/>
          <w:sz w:val="24"/>
          <w:szCs w:val="24"/>
          <w:lang w:val="ru-RU"/>
        </w:rPr>
        <w:t>Моро М.И.,</w:t>
      </w:r>
      <w:proofErr w:type="spellStart"/>
      <w:r w:rsidR="00AF7D89" w:rsidRPr="00AA5F93">
        <w:rPr>
          <w:rFonts w:ascii="Times New Roman" w:eastAsia="Times New Roman" w:hAnsi="Times New Roman" w:cs="Times New Roman"/>
          <w:color w:val="000000"/>
          <w:sz w:val="24"/>
          <w:szCs w:val="24"/>
          <w:lang w:val="ru-RU"/>
        </w:rPr>
        <w:t>Бантова</w:t>
      </w:r>
      <w:proofErr w:type="spellEnd"/>
      <w:r w:rsidR="00AF7D89" w:rsidRPr="00AA5F93">
        <w:rPr>
          <w:rFonts w:ascii="Times New Roman" w:eastAsia="Times New Roman" w:hAnsi="Times New Roman" w:cs="Times New Roman"/>
          <w:color w:val="000000"/>
          <w:sz w:val="24"/>
          <w:szCs w:val="24"/>
          <w:lang w:val="ru-RU"/>
        </w:rPr>
        <w:t xml:space="preserve">  М.А.,  Бельтюкова  </w:t>
      </w:r>
      <w:proofErr w:type="spellStart"/>
      <w:r w:rsidR="00AF7D89" w:rsidRPr="00AA5F93">
        <w:rPr>
          <w:rFonts w:ascii="Times New Roman" w:eastAsia="Times New Roman" w:hAnsi="Times New Roman" w:cs="Times New Roman"/>
          <w:color w:val="000000"/>
          <w:sz w:val="24"/>
          <w:szCs w:val="24"/>
          <w:lang w:val="ru-RU"/>
        </w:rPr>
        <w:t>Г.В.,Волкова</w:t>
      </w:r>
      <w:proofErr w:type="spellEnd"/>
      <w:r w:rsidR="00AF7D89" w:rsidRPr="00AA5F93">
        <w:rPr>
          <w:rFonts w:ascii="Times New Roman" w:eastAsia="Times New Roman" w:hAnsi="Times New Roman" w:cs="Times New Roman"/>
          <w:color w:val="000000"/>
          <w:sz w:val="24"/>
          <w:szCs w:val="24"/>
          <w:lang w:val="ru-RU"/>
        </w:rPr>
        <w:t xml:space="preserve"> С.И., Степанова С.В. Математика. Учебник для 2 класса начальной школы </w:t>
      </w:r>
      <w:proofErr w:type="gramStart"/>
      <w:r w:rsidR="00AF7D89" w:rsidRPr="00AA5F93">
        <w:rPr>
          <w:rFonts w:ascii="Times New Roman" w:eastAsia="Times New Roman" w:hAnsi="Times New Roman" w:cs="Times New Roman"/>
          <w:color w:val="000000"/>
          <w:sz w:val="24"/>
          <w:szCs w:val="24"/>
          <w:lang w:val="ru-RU"/>
        </w:rPr>
        <w:t xml:space="preserve">( </w:t>
      </w:r>
      <w:proofErr w:type="gramEnd"/>
      <w:r w:rsidR="00AF7D89" w:rsidRPr="00AA5F93">
        <w:rPr>
          <w:rFonts w:ascii="Times New Roman" w:eastAsia="Times New Roman" w:hAnsi="Times New Roman" w:cs="Times New Roman"/>
          <w:color w:val="000000"/>
          <w:sz w:val="24"/>
          <w:szCs w:val="24"/>
          <w:lang w:val="ru-RU"/>
        </w:rPr>
        <w:t>2часть), М.: Просвещение, 2014</w:t>
      </w:r>
    </w:p>
    <w:p w:rsidR="00AF7D89" w:rsidRPr="0021126E" w:rsidRDefault="00AA5F93" w:rsidP="0021126E">
      <w:pPr>
        <w:spacing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2.</w:t>
      </w:r>
      <w:r w:rsidR="00AF7D89" w:rsidRPr="00AA5F93">
        <w:rPr>
          <w:rFonts w:ascii="Times New Roman" w:eastAsia="Times New Roman" w:hAnsi="Times New Roman" w:cs="Times New Roman"/>
          <w:color w:val="000000"/>
          <w:sz w:val="24"/>
          <w:szCs w:val="24"/>
          <w:lang w:val="ru-RU"/>
        </w:rPr>
        <w:t>Моро М.И.,</w:t>
      </w:r>
      <w:proofErr w:type="spellStart"/>
      <w:r w:rsidR="00AF7D89" w:rsidRPr="00AA5F93">
        <w:rPr>
          <w:rFonts w:ascii="Times New Roman" w:eastAsia="Times New Roman" w:hAnsi="Times New Roman" w:cs="Times New Roman"/>
          <w:color w:val="000000"/>
          <w:sz w:val="24"/>
          <w:szCs w:val="24"/>
          <w:lang w:val="ru-RU"/>
        </w:rPr>
        <w:t>Бантова</w:t>
      </w:r>
      <w:proofErr w:type="spellEnd"/>
      <w:r w:rsidR="00AF7D89" w:rsidRPr="00AA5F93">
        <w:rPr>
          <w:rFonts w:ascii="Times New Roman" w:eastAsia="Times New Roman" w:hAnsi="Times New Roman" w:cs="Times New Roman"/>
          <w:color w:val="000000"/>
          <w:sz w:val="24"/>
          <w:szCs w:val="24"/>
          <w:lang w:val="ru-RU"/>
        </w:rPr>
        <w:t xml:space="preserve">  М.А.,  Бельтюкова  </w:t>
      </w:r>
      <w:proofErr w:type="spellStart"/>
      <w:r w:rsidR="00AF7D89" w:rsidRPr="00AA5F93">
        <w:rPr>
          <w:rFonts w:ascii="Times New Roman" w:eastAsia="Times New Roman" w:hAnsi="Times New Roman" w:cs="Times New Roman"/>
          <w:color w:val="000000"/>
          <w:sz w:val="24"/>
          <w:szCs w:val="24"/>
          <w:lang w:val="ru-RU"/>
        </w:rPr>
        <w:t>Г.В.,Волкова</w:t>
      </w:r>
      <w:proofErr w:type="spellEnd"/>
      <w:r w:rsidR="00AF7D89" w:rsidRPr="00AA5F93">
        <w:rPr>
          <w:rFonts w:ascii="Times New Roman" w:eastAsia="Times New Roman" w:hAnsi="Times New Roman" w:cs="Times New Roman"/>
          <w:color w:val="000000"/>
          <w:sz w:val="24"/>
          <w:szCs w:val="24"/>
          <w:lang w:val="ru-RU"/>
        </w:rPr>
        <w:t xml:space="preserve"> С.И., Степанова С.В. Математика. Учебник для 3 класса начальной школы (1часть), М.: Просвещение, 2014</w:t>
      </w:r>
    </w:p>
    <w:p w:rsidR="002E169A" w:rsidRPr="00AA5F93" w:rsidRDefault="00AF7D89" w:rsidP="00AA5F93">
      <w:pPr>
        <w:pStyle w:val="Default"/>
        <w:ind w:firstLine="851"/>
        <w:jc w:val="center"/>
        <w:rPr>
          <w:b/>
          <w:color w:val="auto"/>
        </w:rPr>
      </w:pPr>
      <w:r w:rsidRPr="00AA5F93">
        <w:rPr>
          <w:b/>
          <w:color w:val="auto"/>
        </w:rPr>
        <w:t>2.</w:t>
      </w:r>
      <w:r w:rsidR="002E169A" w:rsidRPr="00AA5F93">
        <w:rPr>
          <w:b/>
          <w:color w:val="auto"/>
        </w:rPr>
        <w:t>Место учебного предмета в учебном плане</w:t>
      </w:r>
    </w:p>
    <w:p w:rsidR="00DF37D7" w:rsidRPr="00AA5F93" w:rsidRDefault="002E169A" w:rsidP="00AA5F93">
      <w:pPr>
        <w:pStyle w:val="Default"/>
        <w:ind w:firstLine="851"/>
        <w:jc w:val="both"/>
      </w:pPr>
      <w:r w:rsidRPr="00AA5F93">
        <w:t xml:space="preserve">На изучение математики во 3 классе </w:t>
      </w:r>
      <w:r w:rsidR="00E031A8" w:rsidRPr="00AA5F93">
        <w:t>— 1</w:t>
      </w:r>
      <w:r w:rsidR="00B06BE4" w:rsidRPr="00AA5F93">
        <w:t xml:space="preserve">70 </w:t>
      </w:r>
      <w:r w:rsidR="00E031A8" w:rsidRPr="00AA5F93">
        <w:t xml:space="preserve"> ч. (34 учебные недели по 5 часов</w:t>
      </w:r>
      <w:r w:rsidRPr="00AA5F93">
        <w:t xml:space="preserve"> в неделю)</w:t>
      </w:r>
    </w:p>
    <w:p w:rsidR="00EA1684" w:rsidRPr="00AA5F93" w:rsidRDefault="00EA1684" w:rsidP="00AA5F93">
      <w:pPr>
        <w:pStyle w:val="Default"/>
        <w:ind w:firstLine="851"/>
        <w:jc w:val="both"/>
        <w:rPr>
          <w:color w:val="auto"/>
        </w:rPr>
      </w:pPr>
    </w:p>
    <w:p w:rsidR="00D96E22" w:rsidRPr="00AA5F93" w:rsidRDefault="00AF7D89" w:rsidP="00D96E22">
      <w:pPr>
        <w:pStyle w:val="Default"/>
        <w:ind w:firstLine="851"/>
        <w:jc w:val="center"/>
        <w:rPr>
          <w:b/>
          <w:color w:val="auto"/>
        </w:rPr>
      </w:pPr>
      <w:r w:rsidRPr="00AA5F93">
        <w:rPr>
          <w:b/>
          <w:color w:val="auto"/>
        </w:rPr>
        <w:t>3.</w:t>
      </w:r>
      <w:r w:rsidR="000223DB" w:rsidRPr="00AA5F93">
        <w:rPr>
          <w:b/>
          <w:color w:val="auto"/>
        </w:rPr>
        <w:t>Содержание учебного предмета</w:t>
      </w:r>
    </w:p>
    <w:p w:rsidR="00EA1684" w:rsidRPr="00AA5F93" w:rsidRDefault="00EA1684" w:rsidP="00AA5F93">
      <w:pPr>
        <w:pStyle w:val="Default"/>
        <w:ind w:firstLine="851"/>
        <w:jc w:val="both"/>
        <w:rPr>
          <w:b/>
          <w:color w:val="auto"/>
        </w:rPr>
      </w:pPr>
      <w:r w:rsidRPr="00AA5F93">
        <w:rPr>
          <w:b/>
          <w:color w:val="auto"/>
        </w:rPr>
        <w:t>Арифметические действия</w:t>
      </w:r>
    </w:p>
    <w:p w:rsidR="00EA1684" w:rsidRPr="00AA5F93" w:rsidRDefault="00EA1684" w:rsidP="00AA5F93">
      <w:pPr>
        <w:pStyle w:val="Default"/>
        <w:ind w:firstLine="851"/>
        <w:jc w:val="both"/>
        <w:rPr>
          <w:color w:val="auto"/>
        </w:rPr>
      </w:pPr>
      <w:r w:rsidRPr="00AA5F93">
        <w:rPr>
          <w:color w:val="auto"/>
        </w:rPr>
        <w:t>Повторение изученного во 2 классе</w:t>
      </w:r>
    </w:p>
    <w:p w:rsidR="00EA1684" w:rsidRPr="00AA5F93" w:rsidRDefault="00EA1684" w:rsidP="00AA5F93">
      <w:pPr>
        <w:pStyle w:val="Default"/>
        <w:ind w:firstLine="851"/>
        <w:jc w:val="both"/>
        <w:rPr>
          <w:color w:val="auto"/>
        </w:rPr>
      </w:pPr>
      <w:r w:rsidRPr="00AA5F93">
        <w:rPr>
          <w:color w:val="auto"/>
        </w:rPr>
        <w:t>Устные приёмы сложения и вычитания, умножения и деления чисел в случаях, сводимых к действиям в пределах 100.</w:t>
      </w:r>
    </w:p>
    <w:p w:rsidR="00EA1684" w:rsidRPr="00AA5F93" w:rsidRDefault="00EA1684" w:rsidP="00AA5F93">
      <w:pPr>
        <w:pStyle w:val="Default"/>
        <w:ind w:firstLine="851"/>
        <w:jc w:val="both"/>
        <w:rPr>
          <w:color w:val="auto"/>
        </w:rPr>
      </w:pPr>
      <w:r w:rsidRPr="00AA5F93">
        <w:rPr>
          <w:color w:val="auto"/>
        </w:rPr>
        <w:t>Письменные приёмы сложения и вычитания.</w:t>
      </w:r>
    </w:p>
    <w:p w:rsidR="00EA1684" w:rsidRPr="00AA5F93" w:rsidRDefault="00EA1684" w:rsidP="00AA5F93">
      <w:pPr>
        <w:pStyle w:val="Default"/>
        <w:ind w:firstLine="851"/>
        <w:jc w:val="both"/>
        <w:rPr>
          <w:color w:val="auto"/>
        </w:rPr>
      </w:pPr>
      <w:r w:rsidRPr="00AA5F93">
        <w:rPr>
          <w:color w:val="auto"/>
        </w:rPr>
        <w:t>Письменные приёмы умножения и деления на однозначное число. Единица масса: грамм, соотношение грамма и килограмма.</w:t>
      </w:r>
    </w:p>
    <w:p w:rsidR="00EA1684" w:rsidRPr="00AA5F93" w:rsidRDefault="00EA1684" w:rsidP="00AA5F93">
      <w:pPr>
        <w:pStyle w:val="Default"/>
        <w:ind w:firstLine="851"/>
        <w:jc w:val="both"/>
        <w:rPr>
          <w:color w:val="auto"/>
        </w:rPr>
      </w:pPr>
      <w:r w:rsidRPr="00AA5F93">
        <w:rPr>
          <w:color w:val="auto"/>
        </w:rPr>
        <w:t>Виды треугольников: разносторонние, равнобедренные (равносторонние).</w:t>
      </w:r>
    </w:p>
    <w:p w:rsidR="00EA1684" w:rsidRPr="00AA5F93" w:rsidRDefault="00EA1684" w:rsidP="00AA5F93">
      <w:pPr>
        <w:pStyle w:val="Default"/>
        <w:ind w:firstLine="851"/>
        <w:jc w:val="both"/>
        <w:rPr>
          <w:color w:val="auto"/>
        </w:rPr>
      </w:pPr>
      <w:r w:rsidRPr="00AA5F93">
        <w:rPr>
          <w:color w:val="auto"/>
        </w:rPr>
        <w:t>Решение задач в 1-3 действия на сложение, вычитание, умножение и деление в течение года.</w:t>
      </w:r>
    </w:p>
    <w:p w:rsidR="00EA1684" w:rsidRPr="00AA5F93" w:rsidRDefault="00EA1684" w:rsidP="00AA5F93">
      <w:pPr>
        <w:pStyle w:val="Default"/>
        <w:ind w:firstLine="851"/>
        <w:jc w:val="both"/>
        <w:rPr>
          <w:b/>
          <w:color w:val="auto"/>
        </w:rPr>
      </w:pPr>
      <w:r w:rsidRPr="00AA5F93">
        <w:rPr>
          <w:b/>
          <w:color w:val="auto"/>
        </w:rPr>
        <w:t>Табличное умножение и деление</w:t>
      </w:r>
    </w:p>
    <w:p w:rsidR="00EA1684" w:rsidRPr="00AA5F93" w:rsidRDefault="00EA1684" w:rsidP="00AA5F93">
      <w:pPr>
        <w:pStyle w:val="Default"/>
        <w:ind w:firstLine="851"/>
        <w:jc w:val="both"/>
        <w:rPr>
          <w:color w:val="auto"/>
        </w:rPr>
      </w:pPr>
      <w:r w:rsidRPr="00AA5F93">
        <w:rPr>
          <w:color w:val="auto"/>
        </w:rPr>
        <w:t>Таблица умножения однозначных чисел и соответствующие случаи деления. Умножение числа 1 и на 1.</w:t>
      </w:r>
    </w:p>
    <w:p w:rsidR="00EA1684" w:rsidRPr="00AA5F93" w:rsidRDefault="00EA1684" w:rsidP="00AA5F93">
      <w:pPr>
        <w:pStyle w:val="Default"/>
        <w:ind w:firstLine="851"/>
        <w:jc w:val="both"/>
        <w:rPr>
          <w:color w:val="auto"/>
        </w:rPr>
      </w:pPr>
      <w:r w:rsidRPr="00AA5F93">
        <w:rPr>
          <w:color w:val="auto"/>
        </w:rPr>
        <w:t>Умножение числа 0 и на 0, деление числа 0, невозможность деления на 0.</w:t>
      </w:r>
    </w:p>
    <w:p w:rsidR="00EA1684" w:rsidRPr="00AA5F93" w:rsidRDefault="00EA1684" w:rsidP="00AA5F93">
      <w:pPr>
        <w:pStyle w:val="Default"/>
        <w:ind w:firstLine="851"/>
        <w:jc w:val="both"/>
        <w:rPr>
          <w:color w:val="auto"/>
        </w:rPr>
      </w:pPr>
      <w:r w:rsidRPr="00AA5F93">
        <w:rPr>
          <w:color w:val="auto"/>
        </w:rPr>
        <w:t>Нахождение числа, которое в несколько раз больше или меньше данного, сравнение чисел с помощью деления.</w:t>
      </w:r>
    </w:p>
    <w:p w:rsidR="00EA1684" w:rsidRPr="00AA5F93" w:rsidRDefault="00EA1684" w:rsidP="00AA5F93">
      <w:pPr>
        <w:pStyle w:val="Default"/>
        <w:ind w:firstLine="851"/>
        <w:jc w:val="both"/>
        <w:rPr>
          <w:color w:val="auto"/>
        </w:rPr>
      </w:pPr>
      <w:r w:rsidRPr="00AA5F93">
        <w:rPr>
          <w:color w:val="auto"/>
        </w:rPr>
        <w:t>Примеры взаимосвязей между величинами (цена-количество-стоимость и др.). Решение подбором уравнений вида: х:4=9, 27:х=9.</w:t>
      </w:r>
    </w:p>
    <w:p w:rsidR="00EA1684" w:rsidRPr="00AA5F93" w:rsidRDefault="00EA1684" w:rsidP="00AA5F93">
      <w:pPr>
        <w:pStyle w:val="Default"/>
        <w:ind w:firstLine="851"/>
        <w:jc w:val="both"/>
        <w:rPr>
          <w:color w:val="auto"/>
        </w:rPr>
      </w:pPr>
      <w:r w:rsidRPr="00AA5F93">
        <w:rPr>
          <w:color w:val="auto"/>
        </w:rPr>
        <w:t xml:space="preserve">Площадь, единицы площади: </w:t>
      </w:r>
      <w:proofErr w:type="spellStart"/>
      <w:r w:rsidRPr="00AA5F93">
        <w:rPr>
          <w:color w:val="auto"/>
        </w:rPr>
        <w:t>кв</w:t>
      </w:r>
      <w:proofErr w:type="gramStart"/>
      <w:r w:rsidRPr="00AA5F93">
        <w:rPr>
          <w:color w:val="auto"/>
        </w:rPr>
        <w:t>.с</w:t>
      </w:r>
      <w:proofErr w:type="gramEnd"/>
      <w:r w:rsidRPr="00AA5F93">
        <w:rPr>
          <w:color w:val="auto"/>
        </w:rPr>
        <w:t>антиметр</w:t>
      </w:r>
      <w:proofErr w:type="spellEnd"/>
      <w:r w:rsidRPr="00AA5F93">
        <w:rPr>
          <w:color w:val="auto"/>
        </w:rPr>
        <w:t xml:space="preserve">, </w:t>
      </w:r>
      <w:proofErr w:type="spellStart"/>
      <w:r w:rsidRPr="00AA5F93">
        <w:rPr>
          <w:color w:val="auto"/>
        </w:rPr>
        <w:t>кв.дециметр</w:t>
      </w:r>
      <w:proofErr w:type="spellEnd"/>
      <w:r w:rsidRPr="00AA5F93">
        <w:rPr>
          <w:color w:val="auto"/>
        </w:rPr>
        <w:t xml:space="preserve">, </w:t>
      </w:r>
      <w:proofErr w:type="spellStart"/>
      <w:r w:rsidRPr="00AA5F93">
        <w:rPr>
          <w:color w:val="auto"/>
        </w:rPr>
        <w:t>кв.метр</w:t>
      </w:r>
      <w:proofErr w:type="spellEnd"/>
      <w:r w:rsidRPr="00AA5F93">
        <w:rPr>
          <w:color w:val="auto"/>
        </w:rPr>
        <w:t>, соотношение между ними. Площадь прямоугольника (квадрата).</w:t>
      </w:r>
    </w:p>
    <w:p w:rsidR="002E4E8D" w:rsidRPr="00AA5F93" w:rsidRDefault="00EA1684" w:rsidP="00AA5F93">
      <w:pPr>
        <w:pStyle w:val="Default"/>
        <w:ind w:firstLine="851"/>
        <w:jc w:val="both"/>
        <w:rPr>
          <w:color w:val="auto"/>
        </w:rPr>
      </w:pPr>
      <w:r w:rsidRPr="00AA5F93">
        <w:rPr>
          <w:color w:val="auto"/>
        </w:rPr>
        <w:t xml:space="preserve">Единицы времени: год, месяц, сутки, соотношение между ними. Круг, окружность, центр, радиус, диаметр окружности (круга). Нахождение доли числа и числа по его доле, сравнение долей. </w:t>
      </w:r>
    </w:p>
    <w:p w:rsidR="00EA1684" w:rsidRPr="00AA5F93" w:rsidRDefault="00EA1684" w:rsidP="00AA5F93">
      <w:pPr>
        <w:pStyle w:val="Default"/>
        <w:ind w:firstLine="851"/>
        <w:jc w:val="both"/>
        <w:rPr>
          <w:b/>
          <w:color w:val="auto"/>
        </w:rPr>
      </w:pPr>
      <w:proofErr w:type="spellStart"/>
      <w:r w:rsidRPr="00AA5F93">
        <w:rPr>
          <w:b/>
          <w:color w:val="auto"/>
        </w:rPr>
        <w:t>Внетабличное</w:t>
      </w:r>
      <w:proofErr w:type="spellEnd"/>
      <w:r w:rsidRPr="00AA5F93">
        <w:rPr>
          <w:b/>
          <w:color w:val="auto"/>
        </w:rPr>
        <w:t xml:space="preserve"> умножение</w:t>
      </w:r>
    </w:p>
    <w:p w:rsidR="00EA1684" w:rsidRPr="00AA5F93" w:rsidRDefault="00EA1684" w:rsidP="00AA5F93">
      <w:pPr>
        <w:pStyle w:val="Default"/>
        <w:ind w:firstLine="851"/>
        <w:jc w:val="both"/>
        <w:rPr>
          <w:color w:val="auto"/>
        </w:rPr>
      </w:pPr>
      <w:r w:rsidRPr="00AA5F93">
        <w:rPr>
          <w:color w:val="auto"/>
        </w:rPr>
        <w:t>Умножение суммы на</w:t>
      </w:r>
      <w:r w:rsidR="002E4E8D" w:rsidRPr="00AA5F93">
        <w:rPr>
          <w:color w:val="auto"/>
        </w:rPr>
        <w:t xml:space="preserve"> число, деление суммы на число.</w:t>
      </w:r>
    </w:p>
    <w:p w:rsidR="00EA1684" w:rsidRPr="00AA5F93" w:rsidRDefault="00EA1684" w:rsidP="00AA5F93">
      <w:pPr>
        <w:pStyle w:val="Default"/>
        <w:ind w:firstLine="851"/>
        <w:jc w:val="both"/>
        <w:rPr>
          <w:color w:val="auto"/>
        </w:rPr>
      </w:pPr>
      <w:r w:rsidRPr="00AA5F93">
        <w:rPr>
          <w:color w:val="auto"/>
        </w:rPr>
        <w:t xml:space="preserve">Устные приёмы </w:t>
      </w:r>
      <w:proofErr w:type="spellStart"/>
      <w:r w:rsidRPr="00AA5F93">
        <w:rPr>
          <w:color w:val="auto"/>
        </w:rPr>
        <w:t>внетабличного</w:t>
      </w:r>
      <w:proofErr w:type="spellEnd"/>
      <w:r w:rsidRPr="00AA5F93">
        <w:rPr>
          <w:color w:val="auto"/>
        </w:rPr>
        <w:t xml:space="preserve"> умножения и деления. Деление с остатком.</w:t>
      </w:r>
    </w:p>
    <w:p w:rsidR="00EA1684" w:rsidRPr="00AA5F93" w:rsidRDefault="00EA1684" w:rsidP="00AA5F93">
      <w:pPr>
        <w:pStyle w:val="Default"/>
        <w:ind w:firstLine="851"/>
        <w:jc w:val="both"/>
        <w:rPr>
          <w:color w:val="auto"/>
        </w:rPr>
      </w:pPr>
      <w:r w:rsidRPr="00AA5F93">
        <w:rPr>
          <w:color w:val="auto"/>
        </w:rPr>
        <w:t>Проверка умножения и деления, проверка деления с остатком.</w:t>
      </w:r>
    </w:p>
    <w:p w:rsidR="00EA1684" w:rsidRPr="00AA5F93" w:rsidRDefault="00EA1684" w:rsidP="00AA5F93">
      <w:pPr>
        <w:pStyle w:val="Default"/>
        <w:ind w:firstLine="851"/>
        <w:jc w:val="both"/>
        <w:rPr>
          <w:color w:val="auto"/>
        </w:rPr>
      </w:pPr>
      <w:r w:rsidRPr="00AA5F93">
        <w:rPr>
          <w:color w:val="auto"/>
        </w:rPr>
        <w:t>Выражения с двумя переменными, нахождение их значений при заданных числовых значениях входящих в них букв.</w:t>
      </w:r>
    </w:p>
    <w:p w:rsidR="00EA1684" w:rsidRPr="00AA5F93" w:rsidRDefault="00EA1684" w:rsidP="00AA5F93">
      <w:pPr>
        <w:pStyle w:val="Default"/>
        <w:ind w:firstLine="851"/>
        <w:jc w:val="both"/>
        <w:rPr>
          <w:color w:val="auto"/>
        </w:rPr>
      </w:pPr>
      <w:r w:rsidRPr="00AA5F93">
        <w:rPr>
          <w:color w:val="auto"/>
        </w:rPr>
        <w:lastRenderedPageBreak/>
        <w:t>Уравнения вида х:8=12, 64:х=16 и их решение на основе знаний взаимосвязей между результатами и компонентами действий.</w:t>
      </w:r>
    </w:p>
    <w:p w:rsidR="00EA1684" w:rsidRDefault="00EA1684" w:rsidP="00AA5F93">
      <w:pPr>
        <w:pStyle w:val="Default"/>
        <w:ind w:firstLine="851"/>
        <w:jc w:val="both"/>
        <w:rPr>
          <w:b/>
          <w:color w:val="auto"/>
        </w:rPr>
      </w:pPr>
      <w:r w:rsidRPr="00AA5F93">
        <w:rPr>
          <w:b/>
          <w:color w:val="auto"/>
        </w:rPr>
        <w:t>Повторение изученного материала</w:t>
      </w:r>
    </w:p>
    <w:p w:rsidR="00EA1684" w:rsidRPr="00AA5F93" w:rsidRDefault="00EA1684" w:rsidP="00AA5F93">
      <w:pPr>
        <w:pStyle w:val="Default"/>
        <w:ind w:firstLine="851"/>
        <w:jc w:val="both"/>
        <w:rPr>
          <w:color w:val="auto"/>
        </w:rPr>
      </w:pPr>
      <w:bookmarkStart w:id="0" w:name="_GoBack"/>
      <w:bookmarkEnd w:id="0"/>
      <w:r w:rsidRPr="00AA5F93">
        <w:rPr>
          <w:i/>
          <w:color w:val="auto"/>
        </w:rPr>
        <w:t>Виды и форм</w:t>
      </w:r>
      <w:r w:rsidR="005B3EE3">
        <w:rPr>
          <w:i/>
          <w:color w:val="auto"/>
        </w:rPr>
        <w:t>ы организации учебного процесса</w:t>
      </w:r>
      <w:r w:rsidRPr="00AA5F93">
        <w:rPr>
          <w:color w:val="auto"/>
        </w:rPr>
        <w:t>: традиционный урок, обобщающий урок, итоговый урок; фронтальная, групповая, индивидуальная работа, работа в парах.</w:t>
      </w:r>
    </w:p>
    <w:p w:rsidR="00EA1684" w:rsidRPr="00AA5F93" w:rsidRDefault="00EA1684" w:rsidP="00AA5F93">
      <w:pPr>
        <w:pStyle w:val="Default"/>
        <w:ind w:firstLine="851"/>
        <w:jc w:val="both"/>
        <w:rPr>
          <w:b/>
          <w:color w:val="auto"/>
        </w:rPr>
      </w:pPr>
      <w:r w:rsidRPr="00AA5F93">
        <w:rPr>
          <w:b/>
          <w:color w:val="auto"/>
        </w:rPr>
        <w:t>Тип и форма урока</w:t>
      </w:r>
    </w:p>
    <w:p w:rsidR="00EA1684" w:rsidRPr="00AA5F93" w:rsidRDefault="00EA1684" w:rsidP="00AA5F93">
      <w:pPr>
        <w:pStyle w:val="Default"/>
        <w:ind w:firstLine="851"/>
        <w:jc w:val="both"/>
        <w:rPr>
          <w:color w:val="auto"/>
        </w:rPr>
      </w:pPr>
      <w:r w:rsidRPr="00AA5F93">
        <w:rPr>
          <w:color w:val="auto"/>
        </w:rPr>
        <w:t>1.</w:t>
      </w:r>
      <w:r w:rsidRPr="00AA5F93">
        <w:rPr>
          <w:color w:val="auto"/>
        </w:rPr>
        <w:tab/>
        <w:t>Урок открытия новых знаний, обретения новых умений и навыков</w:t>
      </w:r>
    </w:p>
    <w:p w:rsidR="00EA1684" w:rsidRPr="00AA5F93" w:rsidRDefault="00EA1684" w:rsidP="00AA5F93">
      <w:pPr>
        <w:pStyle w:val="Default"/>
        <w:ind w:firstLine="851"/>
        <w:jc w:val="both"/>
        <w:rPr>
          <w:color w:val="auto"/>
        </w:rPr>
      </w:pPr>
      <w:r w:rsidRPr="00AA5F93">
        <w:rPr>
          <w:color w:val="auto"/>
        </w:rPr>
        <w:t>2.</w:t>
      </w:r>
      <w:r w:rsidRPr="00AA5F93">
        <w:rPr>
          <w:color w:val="auto"/>
        </w:rPr>
        <w:tab/>
        <w:t>Урок рефлексии</w:t>
      </w:r>
    </w:p>
    <w:p w:rsidR="00EA1684" w:rsidRPr="00AA5F93" w:rsidRDefault="00EA1684" w:rsidP="00AA5F93">
      <w:pPr>
        <w:pStyle w:val="Default"/>
        <w:ind w:firstLine="851"/>
        <w:jc w:val="both"/>
        <w:rPr>
          <w:color w:val="auto"/>
        </w:rPr>
      </w:pPr>
      <w:r w:rsidRPr="00AA5F93">
        <w:rPr>
          <w:color w:val="auto"/>
        </w:rPr>
        <w:t>3.</w:t>
      </w:r>
      <w:r w:rsidRPr="00AA5F93">
        <w:rPr>
          <w:color w:val="auto"/>
        </w:rPr>
        <w:tab/>
        <w:t>Урок систематизации знаний (общеметодологической направленности)</w:t>
      </w:r>
    </w:p>
    <w:p w:rsidR="00EA1684" w:rsidRPr="00AA5F93" w:rsidRDefault="002E4E8D" w:rsidP="00AA5F93">
      <w:pPr>
        <w:pStyle w:val="Default"/>
        <w:ind w:firstLine="851"/>
        <w:jc w:val="both"/>
        <w:rPr>
          <w:color w:val="auto"/>
        </w:rPr>
      </w:pPr>
      <w:r w:rsidRPr="00AA5F93">
        <w:rPr>
          <w:color w:val="auto"/>
        </w:rPr>
        <w:t>4.</w:t>
      </w:r>
      <w:r w:rsidRPr="00AA5F93">
        <w:rPr>
          <w:color w:val="auto"/>
        </w:rPr>
        <w:tab/>
        <w:t>Урок развивающего контроля</w:t>
      </w:r>
    </w:p>
    <w:p w:rsidR="00EA1684" w:rsidRPr="00AA5F93" w:rsidRDefault="00AA5F93" w:rsidP="00AA5F93">
      <w:pPr>
        <w:spacing w:line="240" w:lineRule="auto"/>
        <w:ind w:firstLine="851"/>
        <w:jc w:val="both"/>
        <w:rPr>
          <w:rFonts w:ascii="Times New Roman" w:eastAsiaTheme="minorHAnsi" w:hAnsi="Times New Roman" w:cs="Times New Roman"/>
          <w:sz w:val="24"/>
          <w:szCs w:val="24"/>
          <w:lang w:val="ru-RU" w:eastAsia="en-US"/>
        </w:rPr>
      </w:pPr>
      <w:r w:rsidRPr="00AA5F93">
        <w:rPr>
          <w:rFonts w:ascii="Times New Roman" w:eastAsiaTheme="minorHAnsi" w:hAnsi="Times New Roman" w:cs="Times New Roman"/>
          <w:b/>
          <w:sz w:val="24"/>
          <w:szCs w:val="24"/>
          <w:lang w:val="ru-RU" w:eastAsia="en-US"/>
        </w:rPr>
        <w:t>Формы и виды контроля:</w:t>
      </w:r>
      <w:r w:rsidRPr="00AA5F93">
        <w:rPr>
          <w:rFonts w:ascii="Times New Roman" w:eastAsiaTheme="minorHAnsi" w:hAnsi="Times New Roman" w:cs="Times New Roman"/>
          <w:sz w:val="24"/>
          <w:szCs w:val="24"/>
          <w:lang w:val="ru-RU" w:eastAsia="en-US"/>
        </w:rPr>
        <w:t xml:space="preserve"> текущий; тематический контроль; итоговый контроль.</w:t>
      </w:r>
    </w:p>
    <w:p w:rsidR="00EA1684" w:rsidRPr="00AA5F93" w:rsidRDefault="00EA1684" w:rsidP="00AA5F93">
      <w:pPr>
        <w:pStyle w:val="Default"/>
        <w:ind w:firstLine="851"/>
        <w:jc w:val="both"/>
        <w:rPr>
          <w:b/>
          <w:color w:val="auto"/>
        </w:rPr>
      </w:pPr>
      <w:r w:rsidRPr="00AA5F93">
        <w:rPr>
          <w:b/>
          <w:color w:val="auto"/>
        </w:rPr>
        <w:t>Речевой материал</w:t>
      </w:r>
    </w:p>
    <w:p w:rsidR="00EA1684" w:rsidRPr="00AA5F93" w:rsidRDefault="00EA1684" w:rsidP="00AA5F93">
      <w:pPr>
        <w:pStyle w:val="Default"/>
        <w:ind w:firstLine="851"/>
        <w:jc w:val="both"/>
        <w:rPr>
          <w:i/>
          <w:color w:val="auto"/>
        </w:rPr>
      </w:pPr>
      <w:r w:rsidRPr="00AA5F93">
        <w:rPr>
          <w:i/>
          <w:color w:val="auto"/>
        </w:rPr>
        <w:t>Слова, словосочетания и фазы</w:t>
      </w:r>
    </w:p>
    <w:p w:rsidR="00EA1684" w:rsidRPr="00AA5F93" w:rsidRDefault="00EA1684" w:rsidP="00AA5F93">
      <w:pPr>
        <w:pStyle w:val="Default"/>
        <w:ind w:firstLine="851"/>
        <w:jc w:val="both"/>
        <w:rPr>
          <w:color w:val="auto"/>
        </w:rPr>
      </w:pPr>
      <w:r w:rsidRPr="00AA5F93">
        <w:rPr>
          <w:color w:val="auto"/>
        </w:rPr>
        <w:t>Сложение, вычитание, прибавить, отнять, знаки, задача, условие, вопрос, ответ, краткая запись прибавить, отнять, знаки, увеличить на, задача, действие умножение, смысл умножения, схемы, чертежи, сумма одинаковых слагаемых, произведение, умножение, приемы умножения, умножение, первый множитель, второй множитель, произведение, переместительное свойство умножения, действие деление, схемы, чертежи, деление, чертежи, схемы, решение задач, действие деление, делимое, делитель, частное, умножение с числом 2, приемы умножения, деление на 2, приемы деления на 2, умножение чисел, умножение с числом три и два, приемы умножения, деление на три, приемы уравнение, неизвестное, сложение, вычитание. чертеж, фигура, буквы, отрезок, треугольник, квадрат, прямоугольник. четное число, нечетное число, остаток. задача, краткая запись, условие, цена, количество, стоимость. действие, скобки, умножение, деление, выражение. таблица умножения, деление, первый множитель, второй множитель, произведение, площадь, фигура, квадрат, прямоугольник. больше в.., меньше в..., умножение, сумма, множитель, произведение, слагаемое, деление, делитель, делимое, частное, проверка, остаток.</w:t>
      </w:r>
    </w:p>
    <w:p w:rsidR="00EA1684" w:rsidRPr="00AA5F93" w:rsidRDefault="00EA1684" w:rsidP="00AA5F93">
      <w:pPr>
        <w:pStyle w:val="Default"/>
        <w:ind w:firstLine="851"/>
        <w:jc w:val="both"/>
        <w:rPr>
          <w:color w:val="auto"/>
        </w:rPr>
      </w:pPr>
      <w:r w:rsidRPr="00AA5F93">
        <w:rPr>
          <w:color w:val="auto"/>
        </w:rPr>
        <w:t>Выделять, анализировать, записывать, заменять, использовать, моделировать, делить, умножать, оценивать, чертить, обозначать, сравнивать, решать, применять, читать.</w:t>
      </w:r>
    </w:p>
    <w:p w:rsidR="00EA1684" w:rsidRPr="00AA5F93" w:rsidRDefault="00EA1684" w:rsidP="00AA5F93">
      <w:pPr>
        <w:pStyle w:val="Default"/>
        <w:ind w:firstLine="851"/>
        <w:jc w:val="both"/>
        <w:rPr>
          <w:color w:val="auto"/>
        </w:rPr>
      </w:pPr>
      <w:r w:rsidRPr="00AA5F93">
        <w:rPr>
          <w:color w:val="auto"/>
        </w:rPr>
        <w:t>-</w:t>
      </w:r>
      <w:r w:rsidRPr="00AA5F93">
        <w:rPr>
          <w:color w:val="auto"/>
        </w:rPr>
        <w:tab/>
        <w:t xml:space="preserve">Выполни </w:t>
      </w:r>
      <w:r w:rsidR="002E4E8D" w:rsidRPr="00AA5F93">
        <w:rPr>
          <w:color w:val="auto"/>
        </w:rPr>
        <w:t>сложение (деление, умножение) …</w:t>
      </w:r>
    </w:p>
    <w:p w:rsidR="00EA1684" w:rsidRPr="00AA5F93" w:rsidRDefault="00EA1684" w:rsidP="00AA5F93">
      <w:pPr>
        <w:pStyle w:val="Default"/>
        <w:ind w:firstLine="851"/>
        <w:jc w:val="both"/>
        <w:rPr>
          <w:color w:val="auto"/>
        </w:rPr>
      </w:pPr>
      <w:r w:rsidRPr="00AA5F93">
        <w:rPr>
          <w:color w:val="auto"/>
        </w:rPr>
        <w:t>-</w:t>
      </w:r>
      <w:r w:rsidRPr="00AA5F93">
        <w:rPr>
          <w:color w:val="auto"/>
        </w:rPr>
        <w:tab/>
        <w:t>Проверь …</w:t>
      </w:r>
    </w:p>
    <w:p w:rsidR="00EA1684" w:rsidRPr="00AA5F93" w:rsidRDefault="00EA1684" w:rsidP="00AA5F93">
      <w:pPr>
        <w:pStyle w:val="Default"/>
        <w:ind w:firstLine="851"/>
        <w:jc w:val="both"/>
        <w:rPr>
          <w:color w:val="auto"/>
        </w:rPr>
      </w:pPr>
      <w:r w:rsidRPr="00AA5F93">
        <w:rPr>
          <w:color w:val="auto"/>
        </w:rPr>
        <w:t>-</w:t>
      </w:r>
      <w:r w:rsidRPr="00AA5F93">
        <w:rPr>
          <w:color w:val="auto"/>
        </w:rPr>
        <w:tab/>
        <w:t>Выполни сложение (деление, умножение) удобным способом</w:t>
      </w:r>
    </w:p>
    <w:p w:rsidR="00EA1684" w:rsidRPr="00AA5F93" w:rsidRDefault="00EA1684" w:rsidP="00AA5F93">
      <w:pPr>
        <w:pStyle w:val="Default"/>
        <w:ind w:firstLine="851"/>
        <w:jc w:val="both"/>
        <w:rPr>
          <w:color w:val="auto"/>
        </w:rPr>
      </w:pPr>
      <w:r w:rsidRPr="00AA5F93">
        <w:rPr>
          <w:color w:val="auto"/>
        </w:rPr>
        <w:t>-</w:t>
      </w:r>
      <w:r w:rsidRPr="00AA5F93">
        <w:rPr>
          <w:color w:val="auto"/>
        </w:rPr>
        <w:tab/>
        <w:t>Какой порядок действий?</w:t>
      </w:r>
    </w:p>
    <w:p w:rsidR="00EA1684" w:rsidRPr="00AA5F93" w:rsidRDefault="00EA1684" w:rsidP="00AA5F93">
      <w:pPr>
        <w:pStyle w:val="Default"/>
        <w:ind w:firstLine="851"/>
        <w:jc w:val="both"/>
        <w:rPr>
          <w:color w:val="auto"/>
        </w:rPr>
      </w:pPr>
      <w:r w:rsidRPr="00AA5F93">
        <w:rPr>
          <w:color w:val="auto"/>
        </w:rPr>
        <w:t>-</w:t>
      </w:r>
      <w:r w:rsidRPr="00AA5F93">
        <w:rPr>
          <w:color w:val="auto"/>
        </w:rPr>
        <w:tab/>
        <w:t>Сначала выполняй …, потом …</w:t>
      </w:r>
    </w:p>
    <w:p w:rsidR="00EA1684" w:rsidRPr="00AA5F93" w:rsidRDefault="00EA1684" w:rsidP="00AA5F93">
      <w:pPr>
        <w:pStyle w:val="Default"/>
        <w:ind w:firstLine="851"/>
        <w:jc w:val="both"/>
        <w:rPr>
          <w:color w:val="auto"/>
        </w:rPr>
      </w:pPr>
      <w:r w:rsidRPr="00AA5F93">
        <w:rPr>
          <w:color w:val="auto"/>
        </w:rPr>
        <w:t>-</w:t>
      </w:r>
      <w:r w:rsidRPr="00AA5F93">
        <w:rPr>
          <w:color w:val="auto"/>
        </w:rPr>
        <w:tab/>
        <w:t>Как найти неизвестное</w:t>
      </w:r>
      <w:proofErr w:type="gramStart"/>
      <w:r w:rsidRPr="00AA5F93">
        <w:rPr>
          <w:color w:val="auto"/>
        </w:rPr>
        <w:t xml:space="preserve"> .</w:t>
      </w:r>
      <w:proofErr w:type="gramEnd"/>
      <w:r w:rsidRPr="00AA5F93">
        <w:rPr>
          <w:color w:val="auto"/>
        </w:rPr>
        <w:t>.?</w:t>
      </w:r>
    </w:p>
    <w:p w:rsidR="00EA1684" w:rsidRPr="00AA5F93" w:rsidRDefault="00EA1684" w:rsidP="00AA5F93">
      <w:pPr>
        <w:pStyle w:val="Default"/>
        <w:ind w:firstLine="851"/>
        <w:jc w:val="both"/>
        <w:rPr>
          <w:color w:val="auto"/>
        </w:rPr>
      </w:pPr>
      <w:r w:rsidRPr="00AA5F93">
        <w:rPr>
          <w:color w:val="auto"/>
        </w:rPr>
        <w:t>-</w:t>
      </w:r>
      <w:r w:rsidRPr="00AA5F93">
        <w:rPr>
          <w:color w:val="auto"/>
        </w:rPr>
        <w:tab/>
        <w:t>Вычисли (найди) площадь …</w:t>
      </w:r>
    </w:p>
    <w:p w:rsidR="00EA1684" w:rsidRPr="00AA5F93" w:rsidRDefault="00EA1684" w:rsidP="00AA5F93">
      <w:pPr>
        <w:pStyle w:val="Default"/>
        <w:ind w:firstLine="851"/>
        <w:jc w:val="both"/>
        <w:rPr>
          <w:color w:val="auto"/>
        </w:rPr>
      </w:pPr>
      <w:r w:rsidRPr="00AA5F93">
        <w:rPr>
          <w:color w:val="auto"/>
        </w:rPr>
        <w:t>-</w:t>
      </w:r>
      <w:r w:rsidRPr="00AA5F93">
        <w:rPr>
          <w:color w:val="auto"/>
        </w:rPr>
        <w:tab/>
        <w:t>Сделай краткую запись…</w:t>
      </w:r>
    </w:p>
    <w:p w:rsidR="00EA1684" w:rsidRPr="00AA5F93" w:rsidRDefault="00EA1684" w:rsidP="00AA5F93">
      <w:pPr>
        <w:pStyle w:val="Default"/>
        <w:ind w:firstLine="851"/>
        <w:jc w:val="both"/>
        <w:rPr>
          <w:color w:val="auto"/>
        </w:rPr>
      </w:pPr>
      <w:r w:rsidRPr="00AA5F93">
        <w:rPr>
          <w:color w:val="auto"/>
        </w:rPr>
        <w:t>-</w:t>
      </w:r>
      <w:r w:rsidRPr="00AA5F93">
        <w:rPr>
          <w:color w:val="auto"/>
        </w:rPr>
        <w:tab/>
        <w:t>Продумай план решения</w:t>
      </w:r>
    </w:p>
    <w:p w:rsidR="00EA1684" w:rsidRPr="00AA5F93" w:rsidRDefault="00EA1684" w:rsidP="00AA5F93">
      <w:pPr>
        <w:pStyle w:val="Default"/>
        <w:ind w:firstLine="851"/>
        <w:jc w:val="both"/>
        <w:rPr>
          <w:color w:val="auto"/>
        </w:rPr>
      </w:pPr>
      <w:r w:rsidRPr="00AA5F93">
        <w:rPr>
          <w:color w:val="auto"/>
        </w:rPr>
        <w:t>-</w:t>
      </w:r>
      <w:r w:rsidRPr="00AA5F93">
        <w:rPr>
          <w:color w:val="auto"/>
        </w:rPr>
        <w:tab/>
        <w:t>Удобно решать так</w:t>
      </w:r>
    </w:p>
    <w:p w:rsidR="00EA1684" w:rsidRPr="00AA5F93" w:rsidRDefault="00EA1684" w:rsidP="00AA5F93">
      <w:pPr>
        <w:pStyle w:val="Default"/>
        <w:ind w:firstLine="851"/>
        <w:jc w:val="both"/>
        <w:rPr>
          <w:color w:val="auto"/>
        </w:rPr>
      </w:pPr>
      <w:r w:rsidRPr="00AA5F93">
        <w:rPr>
          <w:color w:val="auto"/>
        </w:rPr>
        <w:t>-</w:t>
      </w:r>
      <w:r w:rsidRPr="00AA5F93">
        <w:rPr>
          <w:color w:val="auto"/>
        </w:rPr>
        <w:tab/>
        <w:t>Чтобы найти площадь …, надо…</w:t>
      </w:r>
    </w:p>
    <w:p w:rsidR="00EA1684" w:rsidRPr="00AA5F93" w:rsidRDefault="00EA1684" w:rsidP="00AA5F93">
      <w:pPr>
        <w:pStyle w:val="Default"/>
        <w:ind w:firstLine="851"/>
        <w:jc w:val="both"/>
        <w:rPr>
          <w:color w:val="auto"/>
        </w:rPr>
      </w:pPr>
      <w:r w:rsidRPr="00AA5F93">
        <w:rPr>
          <w:color w:val="auto"/>
        </w:rPr>
        <w:t>-</w:t>
      </w:r>
      <w:r w:rsidRPr="00AA5F93">
        <w:rPr>
          <w:color w:val="auto"/>
        </w:rPr>
        <w:tab/>
        <w:t>Начерти … и найди его площадь</w:t>
      </w:r>
    </w:p>
    <w:p w:rsidR="00EA1684" w:rsidRPr="00AA5F93" w:rsidRDefault="00EA1684" w:rsidP="00AA5F93">
      <w:pPr>
        <w:pStyle w:val="Default"/>
        <w:ind w:firstLine="851"/>
        <w:jc w:val="both"/>
        <w:rPr>
          <w:color w:val="auto"/>
        </w:rPr>
      </w:pPr>
      <w:r w:rsidRPr="00AA5F93">
        <w:rPr>
          <w:color w:val="auto"/>
        </w:rPr>
        <w:t>-</w:t>
      </w:r>
      <w:r w:rsidRPr="00AA5F93">
        <w:rPr>
          <w:color w:val="auto"/>
        </w:rPr>
        <w:tab/>
        <w:t>Сравни …</w:t>
      </w:r>
    </w:p>
    <w:p w:rsidR="00DF37D7" w:rsidRPr="00AA5F93" w:rsidRDefault="00EA1684" w:rsidP="00AA5F93">
      <w:pPr>
        <w:pStyle w:val="Default"/>
        <w:ind w:firstLine="851"/>
        <w:jc w:val="both"/>
        <w:rPr>
          <w:color w:val="auto"/>
        </w:rPr>
      </w:pPr>
      <w:r w:rsidRPr="00AA5F93">
        <w:rPr>
          <w:color w:val="auto"/>
        </w:rPr>
        <w:t>-</w:t>
      </w:r>
      <w:r w:rsidR="00A714B8" w:rsidRPr="00AA5F93">
        <w:rPr>
          <w:color w:val="auto"/>
        </w:rPr>
        <w:t xml:space="preserve">     </w:t>
      </w:r>
      <w:r w:rsidRPr="00AA5F93">
        <w:rPr>
          <w:color w:val="auto"/>
        </w:rPr>
        <w:t>Чему равен…?</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b/>
          <w:color w:val="000000"/>
          <w:sz w:val="24"/>
          <w:szCs w:val="24"/>
          <w:lang w:val="ru-RU"/>
        </w:rPr>
      </w:pPr>
    </w:p>
    <w:p w:rsidR="00F84D70" w:rsidRPr="00AA5F93" w:rsidRDefault="00AF7D89" w:rsidP="00AA5F93">
      <w:pPr>
        <w:shd w:val="clear" w:color="auto" w:fill="FFFFFF"/>
        <w:spacing w:after="0" w:line="240" w:lineRule="auto"/>
        <w:ind w:firstLine="851"/>
        <w:jc w:val="center"/>
        <w:rPr>
          <w:rFonts w:ascii="Times New Roman" w:eastAsia="Times New Roman" w:hAnsi="Times New Roman" w:cs="Times New Roman"/>
          <w:b/>
          <w:color w:val="000000"/>
          <w:sz w:val="24"/>
          <w:szCs w:val="24"/>
          <w:lang w:val="ru-RU"/>
        </w:rPr>
      </w:pPr>
      <w:r w:rsidRPr="00AA5F93">
        <w:rPr>
          <w:rFonts w:ascii="Times New Roman" w:eastAsia="Times New Roman" w:hAnsi="Times New Roman" w:cs="Times New Roman"/>
          <w:b/>
          <w:color w:val="000000"/>
          <w:sz w:val="24"/>
          <w:szCs w:val="24"/>
          <w:lang w:val="ru-RU"/>
        </w:rPr>
        <w:t>4.</w:t>
      </w:r>
      <w:r w:rsidR="00F84D70" w:rsidRPr="00AA5F93">
        <w:rPr>
          <w:rFonts w:ascii="Times New Roman" w:eastAsia="Times New Roman" w:hAnsi="Times New Roman" w:cs="Times New Roman"/>
          <w:b/>
          <w:color w:val="000000"/>
          <w:sz w:val="24"/>
          <w:szCs w:val="24"/>
          <w:lang w:val="ru-RU"/>
        </w:rPr>
        <w:t>Планируемые результаты изучения учебного предмета на конец учебного года</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b/>
          <w:color w:val="000000"/>
          <w:sz w:val="24"/>
          <w:szCs w:val="24"/>
          <w:lang w:val="ru-RU"/>
        </w:rPr>
      </w:pP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b/>
          <w:color w:val="000000"/>
          <w:sz w:val="24"/>
          <w:szCs w:val="24"/>
          <w:lang w:val="ru-RU"/>
        </w:rPr>
      </w:pPr>
      <w:r w:rsidRPr="00AA5F93">
        <w:rPr>
          <w:rFonts w:ascii="Times New Roman" w:eastAsia="Times New Roman" w:hAnsi="Times New Roman" w:cs="Times New Roman"/>
          <w:b/>
          <w:color w:val="000000"/>
          <w:sz w:val="24"/>
          <w:szCs w:val="24"/>
          <w:lang w:val="ru-RU"/>
        </w:rPr>
        <w:t>К концу 3 класса II отделения обучающиеся научатся:</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-называть и определять последовательность чисел до 100;</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-читать, записывать, сравнивать числа в пределах 100;</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-называть компоненты и результаты действий - умножение и деление;</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-выполнять порядок действий в выражениях, содержащих 2-3 действия (со скобками и без них);</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-выполнять устно четыре арифметических действия в пределах 100;</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lastRenderedPageBreak/>
        <w:t>-выполнять письменно сложение, вычитание двузначных и трёхзначных чисел в пределах 100;</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 xml:space="preserve">-выполнять </w:t>
      </w:r>
      <w:proofErr w:type="spellStart"/>
      <w:r w:rsidRPr="00AA5F93">
        <w:rPr>
          <w:rFonts w:ascii="Times New Roman" w:eastAsia="Times New Roman" w:hAnsi="Times New Roman" w:cs="Times New Roman"/>
          <w:color w:val="000000"/>
          <w:sz w:val="24"/>
          <w:szCs w:val="24"/>
          <w:lang w:val="ru-RU"/>
        </w:rPr>
        <w:t>внетабличное</w:t>
      </w:r>
      <w:proofErr w:type="spellEnd"/>
      <w:r w:rsidRPr="00AA5F93">
        <w:rPr>
          <w:rFonts w:ascii="Times New Roman" w:eastAsia="Times New Roman" w:hAnsi="Times New Roman" w:cs="Times New Roman"/>
          <w:color w:val="000000"/>
          <w:sz w:val="24"/>
          <w:szCs w:val="24"/>
          <w:lang w:val="ru-RU"/>
        </w:rPr>
        <w:t xml:space="preserve"> умножение и деление изученных видов;</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-образовывать и сравнивать доли;</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-чертить окружность по заданному радиусу, находить диаметр окружности;</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-находить и сравнивать доли;</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-решать задачи на нахождение доли числа и числа по его доле;</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-выполнять проверку вычислений;</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-решать задачи в 1-3 действия;</w:t>
      </w:r>
    </w:p>
    <w:p w:rsidR="00F84D70" w:rsidRPr="00AA5F93" w:rsidRDefault="00F84D70" w:rsidP="00AA5F93">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-находить периметр, площадь прямоугольника (квадрата);</w:t>
      </w:r>
    </w:p>
    <w:p w:rsidR="00DF37D7" w:rsidRPr="00AA5F93" w:rsidRDefault="00F84D70" w:rsidP="00AA5F93">
      <w:pPr>
        <w:shd w:val="clear" w:color="auto" w:fill="FFFFFF"/>
        <w:spacing w:after="0" w:line="240" w:lineRule="auto"/>
        <w:ind w:firstLine="851"/>
        <w:jc w:val="both"/>
        <w:rPr>
          <w:rFonts w:ascii="Times New Roman" w:eastAsia="Times New Roman" w:hAnsi="Times New Roman" w:cs="Times New Roman"/>
          <w:b/>
          <w:color w:val="000000"/>
          <w:sz w:val="24"/>
          <w:szCs w:val="24"/>
          <w:lang w:val="ru-RU"/>
        </w:rPr>
      </w:pPr>
      <w:r w:rsidRPr="00AA5F93">
        <w:rPr>
          <w:rFonts w:ascii="Times New Roman" w:eastAsia="Times New Roman" w:hAnsi="Times New Roman" w:cs="Times New Roman"/>
          <w:color w:val="000000"/>
          <w:sz w:val="24"/>
          <w:szCs w:val="24"/>
          <w:lang w:val="ru-RU"/>
        </w:rPr>
        <w:t>-называть и определять единицы времени (год, сут</w:t>
      </w:r>
      <w:r w:rsidR="002955CF" w:rsidRPr="00AA5F93">
        <w:rPr>
          <w:rFonts w:ascii="Times New Roman" w:eastAsia="Times New Roman" w:hAnsi="Times New Roman" w:cs="Times New Roman"/>
          <w:color w:val="000000"/>
          <w:sz w:val="24"/>
          <w:szCs w:val="24"/>
          <w:lang w:val="ru-RU"/>
        </w:rPr>
        <w:t>ки, минуты, час, месяц, неделя)</w:t>
      </w:r>
    </w:p>
    <w:p w:rsidR="00DF37D7" w:rsidRPr="00AA5F93" w:rsidRDefault="00DF37D7" w:rsidP="00AA5F93">
      <w:pPr>
        <w:shd w:val="clear" w:color="auto" w:fill="FFFFFF"/>
        <w:spacing w:after="0" w:line="240" w:lineRule="auto"/>
        <w:ind w:firstLine="851"/>
        <w:jc w:val="both"/>
        <w:rPr>
          <w:rFonts w:ascii="Times New Roman" w:eastAsia="Times New Roman" w:hAnsi="Times New Roman" w:cs="Times New Roman"/>
          <w:b/>
          <w:color w:val="000000"/>
          <w:sz w:val="24"/>
          <w:szCs w:val="24"/>
          <w:lang w:val="ru-RU"/>
        </w:rPr>
      </w:pPr>
    </w:p>
    <w:p w:rsidR="00DF37D7" w:rsidRPr="00AA5F93" w:rsidRDefault="00DF37D7" w:rsidP="00AA5F93">
      <w:pPr>
        <w:shd w:val="clear" w:color="auto" w:fill="FFFFFF"/>
        <w:spacing w:after="0" w:line="240" w:lineRule="auto"/>
        <w:ind w:firstLine="851"/>
        <w:jc w:val="both"/>
        <w:rPr>
          <w:rFonts w:ascii="Times New Roman" w:eastAsia="Times New Roman" w:hAnsi="Times New Roman" w:cs="Times New Roman"/>
          <w:b/>
          <w:color w:val="000000"/>
          <w:sz w:val="24"/>
          <w:szCs w:val="24"/>
          <w:lang w:val="ru-RU"/>
        </w:rPr>
      </w:pPr>
    </w:p>
    <w:p w:rsidR="00D11619" w:rsidRPr="00AA5F93" w:rsidRDefault="00DD32AF" w:rsidP="00AA5F93">
      <w:pPr>
        <w:spacing w:line="240" w:lineRule="auto"/>
        <w:ind w:firstLine="851"/>
        <w:jc w:val="both"/>
        <w:rPr>
          <w:rFonts w:ascii="Times New Roman" w:hAnsi="Times New Roman" w:cs="Times New Roman"/>
          <w:sz w:val="24"/>
          <w:szCs w:val="24"/>
          <w:lang w:val="ru-RU"/>
        </w:rPr>
      </w:pPr>
    </w:p>
    <w:sectPr w:rsidR="00D11619" w:rsidRPr="00AA5F93" w:rsidSect="00EA1684">
      <w:pgSz w:w="11906" w:h="16838"/>
      <w:pgMar w:top="851"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3A7C"/>
    <w:multiLevelType w:val="hybridMultilevel"/>
    <w:tmpl w:val="4FC48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651F6E"/>
    <w:multiLevelType w:val="multilevel"/>
    <w:tmpl w:val="134CB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55F"/>
    <w:rsid w:val="000223DB"/>
    <w:rsid w:val="00134C53"/>
    <w:rsid w:val="0021126E"/>
    <w:rsid w:val="0024355F"/>
    <w:rsid w:val="002955CF"/>
    <w:rsid w:val="002E169A"/>
    <w:rsid w:val="002E4E8D"/>
    <w:rsid w:val="00516099"/>
    <w:rsid w:val="005B3EE3"/>
    <w:rsid w:val="00754AF1"/>
    <w:rsid w:val="00A714B8"/>
    <w:rsid w:val="00AA5F93"/>
    <w:rsid w:val="00AF7D89"/>
    <w:rsid w:val="00B06BE4"/>
    <w:rsid w:val="00D96E22"/>
    <w:rsid w:val="00DD32AF"/>
    <w:rsid w:val="00DF37D7"/>
    <w:rsid w:val="00E031A8"/>
    <w:rsid w:val="00EA1684"/>
    <w:rsid w:val="00EA4B87"/>
    <w:rsid w:val="00F17CAE"/>
    <w:rsid w:val="00F84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D7"/>
    <w:rPr>
      <w:rFonts w:eastAsiaTheme="minorEastAsia"/>
      <w:lang w:val="uk-UA" w:eastAsia="uk-UA"/>
    </w:rPr>
  </w:style>
  <w:style w:type="paragraph" w:styleId="2">
    <w:name w:val="heading 2"/>
    <w:basedOn w:val="a"/>
    <w:next w:val="a"/>
    <w:link w:val="20"/>
    <w:uiPriority w:val="9"/>
    <w:unhideWhenUsed/>
    <w:qFormat/>
    <w:rsid w:val="00DF37D7"/>
    <w:pPr>
      <w:keepNext/>
      <w:keepLines/>
      <w:spacing w:before="200" w:after="0"/>
      <w:outlineLvl w:val="1"/>
    </w:pPr>
    <w:rPr>
      <w:rFonts w:asciiTheme="majorHAnsi" w:eastAsiaTheme="majorEastAsia" w:hAnsiTheme="majorHAnsi" w:cstheme="majorBidi"/>
      <w:b/>
      <w:bCs/>
      <w:color w:val="4F81BD" w:themeColor="accent1"/>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F37D7"/>
    <w:rPr>
      <w:rFonts w:asciiTheme="majorHAnsi" w:eastAsiaTheme="majorEastAsia" w:hAnsiTheme="majorHAnsi" w:cstheme="majorBidi"/>
      <w:b/>
      <w:bCs/>
      <w:color w:val="4F81BD" w:themeColor="accent1"/>
      <w:sz w:val="26"/>
      <w:szCs w:val="26"/>
      <w:lang w:eastAsia="ru-RU"/>
    </w:rPr>
  </w:style>
  <w:style w:type="table" w:styleId="a3">
    <w:name w:val="Table Grid"/>
    <w:basedOn w:val="a1"/>
    <w:uiPriority w:val="59"/>
    <w:rsid w:val="00DF3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F37D7"/>
    <w:pPr>
      <w:ind w:left="720"/>
      <w:contextualSpacing/>
    </w:pPr>
  </w:style>
  <w:style w:type="paragraph" w:customStyle="1" w:styleId="Default">
    <w:name w:val="Default"/>
    <w:rsid w:val="00DF37D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D7"/>
    <w:rPr>
      <w:rFonts w:eastAsiaTheme="minorEastAsia"/>
      <w:lang w:val="uk-UA" w:eastAsia="uk-UA"/>
    </w:rPr>
  </w:style>
  <w:style w:type="paragraph" w:styleId="2">
    <w:name w:val="heading 2"/>
    <w:basedOn w:val="a"/>
    <w:next w:val="a"/>
    <w:link w:val="20"/>
    <w:uiPriority w:val="9"/>
    <w:unhideWhenUsed/>
    <w:qFormat/>
    <w:rsid w:val="00DF37D7"/>
    <w:pPr>
      <w:keepNext/>
      <w:keepLines/>
      <w:spacing w:before="200" w:after="0"/>
      <w:outlineLvl w:val="1"/>
    </w:pPr>
    <w:rPr>
      <w:rFonts w:asciiTheme="majorHAnsi" w:eastAsiaTheme="majorEastAsia" w:hAnsiTheme="majorHAnsi" w:cstheme="majorBidi"/>
      <w:b/>
      <w:bCs/>
      <w:color w:val="4F81BD" w:themeColor="accent1"/>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F37D7"/>
    <w:rPr>
      <w:rFonts w:asciiTheme="majorHAnsi" w:eastAsiaTheme="majorEastAsia" w:hAnsiTheme="majorHAnsi" w:cstheme="majorBidi"/>
      <w:b/>
      <w:bCs/>
      <w:color w:val="4F81BD" w:themeColor="accent1"/>
      <w:sz w:val="26"/>
      <w:szCs w:val="26"/>
      <w:lang w:eastAsia="ru-RU"/>
    </w:rPr>
  </w:style>
  <w:style w:type="table" w:styleId="a3">
    <w:name w:val="Table Grid"/>
    <w:basedOn w:val="a1"/>
    <w:uiPriority w:val="59"/>
    <w:rsid w:val="00DF3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F37D7"/>
    <w:pPr>
      <w:ind w:left="720"/>
      <w:contextualSpacing/>
    </w:pPr>
  </w:style>
  <w:style w:type="paragraph" w:customStyle="1" w:styleId="Default">
    <w:name w:val="Default"/>
    <w:rsid w:val="00DF37D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3</Pages>
  <Words>911</Words>
  <Characters>5197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Intel1</cp:lastModifiedBy>
  <cp:revision>18</cp:revision>
  <cp:lastPrinted>2024-09-09T08:24:00Z</cp:lastPrinted>
  <dcterms:created xsi:type="dcterms:W3CDTF">2023-05-30T08:15:00Z</dcterms:created>
  <dcterms:modified xsi:type="dcterms:W3CDTF">2024-09-09T08:24:00Z</dcterms:modified>
</cp:coreProperties>
</file>